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0FD06" w14:textId="79DAB18A" w:rsidR="00890AF0" w:rsidRPr="00890AF0" w:rsidRDefault="00890AF0">
      <w:pPr>
        <w:rPr>
          <w:b/>
          <w:bCs/>
        </w:rPr>
      </w:pPr>
      <w:r>
        <w:rPr>
          <w:b/>
          <w:bCs/>
        </w:rPr>
        <w:t>PM specification numbering sequence issue</w:t>
      </w:r>
    </w:p>
    <w:p w14:paraId="4A27CEE2" w14:textId="4C66C508" w:rsidR="00267D01" w:rsidRDefault="00890AF0">
      <w:r w:rsidRPr="00890AF0">
        <w:drawing>
          <wp:inline distT="0" distB="0" distL="0" distR="0" wp14:anchorId="1DA1979B" wp14:editId="3798F460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67D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AF0"/>
    <w:rsid w:val="00267D01"/>
    <w:rsid w:val="0089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52769"/>
  <w15:chartTrackingRefBased/>
  <w15:docId w15:val="{B20AF8C4-5948-4018-A934-92AD6192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2025-06-19T11:55:00Z</dcterms:created>
  <dcterms:modified xsi:type="dcterms:W3CDTF">2025-06-19T12:04:00Z</dcterms:modified>
</cp:coreProperties>
</file>